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A6" w:rsidRDefault="008F42A6" w:rsidP="004B067E">
      <w:pPr>
        <w:rPr>
          <w:rFonts w:cstheme="minorHAnsi"/>
        </w:rPr>
      </w:pPr>
      <w:r>
        <w:rPr>
          <w:rFonts w:cstheme="minorHAnsi"/>
        </w:rPr>
        <w:t xml:space="preserve">16.04.2025r. zmieniony został </w:t>
      </w:r>
      <w:r w:rsidRPr="00A64E74">
        <w:rPr>
          <w:rFonts w:cstheme="minorHAnsi"/>
        </w:rPr>
        <w:t xml:space="preserve">Regulaminu rekrutacji i udziału w projekcie </w:t>
      </w:r>
      <w:r w:rsidRPr="003509A7">
        <w:rPr>
          <w:rFonts w:cstheme="minorHAnsi"/>
        </w:rPr>
        <w:t>„Centrum Wsparcia Rozwoju Kompetencji Zawodowych – przygotowanie mieszkańców subregionu do zmian związanych z transformacją”</w:t>
      </w:r>
      <w:r>
        <w:rPr>
          <w:rFonts w:cstheme="minorHAnsi"/>
        </w:rPr>
        <w:t>. Obniżeniu uległo dofinansowanie dla mikro i małych przedsiębiorstw z 75% do 70%. Wprowadzono również zapis</w:t>
      </w:r>
      <w:r w:rsidR="00580400">
        <w:rPr>
          <w:rFonts w:cstheme="minorHAnsi"/>
        </w:rPr>
        <w:t>y</w:t>
      </w:r>
      <w:r>
        <w:rPr>
          <w:rFonts w:cstheme="minorHAnsi"/>
        </w:rPr>
        <w:t xml:space="preserve"> precyzując</w:t>
      </w:r>
      <w:r w:rsidR="00580400">
        <w:rPr>
          <w:rFonts w:cstheme="minorHAnsi"/>
        </w:rPr>
        <w:t>e</w:t>
      </w:r>
      <w:r>
        <w:rPr>
          <w:rFonts w:cstheme="minorHAnsi"/>
        </w:rPr>
        <w:t xml:space="preserve"> konieczność czynnego prowadzenia działalności w okresie od </w:t>
      </w:r>
      <w:r w:rsidR="00580400">
        <w:rPr>
          <w:rFonts w:cstheme="minorHAnsi"/>
        </w:rPr>
        <w:t>rekrutacji</w:t>
      </w:r>
      <w:r>
        <w:rPr>
          <w:rFonts w:cstheme="minorHAnsi"/>
        </w:rPr>
        <w:t xml:space="preserve"> do zakończenia udziału we wsparciu</w:t>
      </w:r>
      <w:r w:rsidR="00580400">
        <w:rPr>
          <w:rFonts w:cstheme="minorHAnsi"/>
        </w:rPr>
        <w:t>.</w:t>
      </w:r>
      <w:r w:rsidR="00A0011A">
        <w:rPr>
          <w:rFonts w:cstheme="minorHAnsi"/>
        </w:rPr>
        <w:t xml:space="preserve"> W związku z tym zmieniono zapisy umowy o przyznaniu wsparcia w projekcie </w:t>
      </w:r>
      <w:r w:rsidR="00A0011A" w:rsidRPr="003509A7">
        <w:rPr>
          <w:rFonts w:cstheme="minorHAnsi"/>
        </w:rPr>
        <w:t>„Centrum Wsparcia Rozwoju Kompetencji Zawodowych – przygotowanie mieszkańców subregionu do zmian związanych z transformacją”</w:t>
      </w:r>
    </w:p>
    <w:p w:rsidR="004B067E" w:rsidRDefault="004B067E" w:rsidP="004B067E">
      <w:pPr>
        <w:rPr>
          <w:rFonts w:cstheme="minorHAnsi"/>
        </w:rPr>
      </w:pPr>
      <w:r>
        <w:rPr>
          <w:rFonts w:cstheme="minorHAnsi"/>
        </w:rPr>
        <w:t>O</w:t>
      </w:r>
      <w:r w:rsidRPr="003509A7">
        <w:rPr>
          <w:rFonts w:cstheme="minorHAnsi"/>
        </w:rPr>
        <w:t xml:space="preserve">pis zmian wprowadzonych </w:t>
      </w:r>
      <w:r w:rsidR="008F42A6">
        <w:rPr>
          <w:rFonts w:cstheme="minorHAnsi"/>
        </w:rPr>
        <w:t>16.04.2025</w:t>
      </w:r>
      <w:r w:rsidRPr="003509A7">
        <w:rPr>
          <w:rFonts w:cstheme="minorHAnsi"/>
        </w:rPr>
        <w:t xml:space="preserve">r. do </w:t>
      </w:r>
      <w:r w:rsidR="00A0011A">
        <w:rPr>
          <w:rFonts w:cstheme="minorHAnsi"/>
        </w:rPr>
        <w:t>umowy o przyznaniu wsparcia</w:t>
      </w:r>
      <w:r w:rsidRPr="00A64E74">
        <w:rPr>
          <w:rFonts w:cstheme="minorHAnsi"/>
        </w:rPr>
        <w:t xml:space="preserve"> w projekcie </w:t>
      </w:r>
      <w:r w:rsidRPr="003509A7">
        <w:rPr>
          <w:rFonts w:cstheme="minorHAnsi"/>
        </w:rPr>
        <w:t>„Centrum Wsparcia Rozwoju Kompetencji Zawodowych – przygotowanie mieszkańców subregionu do zmian związanych z transformacją”</w:t>
      </w:r>
      <w:r>
        <w:rPr>
          <w:rFonts w:cstheme="minorHAnsi"/>
        </w:rPr>
        <w:t>:</w:t>
      </w:r>
      <w:r w:rsidRPr="003509A7">
        <w:rPr>
          <w:rFonts w:cstheme="minorHAnsi"/>
        </w:rPr>
        <w:t xml:space="preserve"> </w:t>
      </w:r>
    </w:p>
    <w:p w:rsidR="00E663FF" w:rsidRDefault="008F42A6" w:rsidP="008F42A6">
      <w:pPr>
        <w:pStyle w:val="Akapitzlist"/>
        <w:numPr>
          <w:ilvl w:val="0"/>
          <w:numId w:val="8"/>
        </w:numPr>
      </w:pPr>
      <w:r>
        <w:t xml:space="preserve">Zmianie uległ punkt </w:t>
      </w:r>
      <w:r w:rsidR="00A0011A">
        <w:t>7</w:t>
      </w:r>
      <w:r>
        <w:t xml:space="preserve"> </w:t>
      </w:r>
      <w:r w:rsidR="00E663FF">
        <w:t>paragraf</w:t>
      </w:r>
      <w:r w:rsidR="004B067E">
        <w:t>u</w:t>
      </w:r>
      <w:r w:rsidR="00E663FF">
        <w:t xml:space="preserve"> </w:t>
      </w:r>
      <w:r w:rsidR="00A0011A">
        <w:t>5</w:t>
      </w:r>
      <w:r w:rsidR="00DE69B0">
        <w:t>, który otrzymał</w:t>
      </w:r>
      <w:r w:rsidR="00E663FF">
        <w:t xml:space="preserve"> brzmienie:</w:t>
      </w:r>
    </w:p>
    <w:p w:rsidR="008F42A6" w:rsidRPr="008F42A6" w:rsidRDefault="008F42A6" w:rsidP="008F42A6">
      <w:pPr>
        <w:spacing w:line="240" w:lineRule="auto"/>
        <w:rPr>
          <w:rFonts w:cstheme="minorHAnsi"/>
        </w:rPr>
      </w:pPr>
      <w:r>
        <w:rPr>
          <w:rFonts w:cstheme="minorHAnsi"/>
        </w:rPr>
        <w:t>„</w:t>
      </w:r>
      <w:r w:rsidR="00A0011A" w:rsidRPr="003D3124">
        <w:rPr>
          <w:rFonts w:cstheme="minorHAnsi"/>
        </w:rPr>
        <w:t>Dofinansowanie dla przedsiębiorcy będącego Stroną umowy ustalone jest indywidualnie i wskazane zostało  w załączniku nr 1 do Umowy „Wykaz usług rozwojowych i uczestników”. Załącznik nr 1 może ulegać zmianie i jego korekta nie wymaga sporządzenia aneksu do umowy.  Podstawowa dopuszczalna wartość dofinansowania usług rozwojowych (np. usługi doradczej lub szkoleniowej rozumianej jako jedna zamknięta forma wsparcia) w projekcie wynosi nie mniej niż 50%.</w:t>
      </w:r>
      <w:r w:rsidR="00A0011A">
        <w:rPr>
          <w:rFonts w:cstheme="minorHAnsi"/>
        </w:rPr>
        <w:t xml:space="preserve"> </w:t>
      </w:r>
      <w:r w:rsidRPr="008F42A6">
        <w:rPr>
          <w:rFonts w:cstheme="minorHAnsi"/>
        </w:rPr>
        <w:t>Istnieje możliwość zwiększenia poziomu dofinansowania o niżej wskazany poziom, gdy przedsiębiorstwo spełnia co najmniej jedno z następujących kryteriów:</w:t>
      </w:r>
    </w:p>
    <w:p w:rsidR="008F42A6" w:rsidRPr="0073072A" w:rsidRDefault="008F42A6" w:rsidP="008F42A6">
      <w:pPr>
        <w:pStyle w:val="Akapitzlist"/>
        <w:numPr>
          <w:ilvl w:val="0"/>
          <w:numId w:val="4"/>
        </w:numPr>
        <w:spacing w:line="240" w:lineRule="auto"/>
        <w:rPr>
          <w:rFonts w:cstheme="minorHAnsi"/>
        </w:rPr>
      </w:pPr>
      <w:r w:rsidRPr="0073072A">
        <w:rPr>
          <w:rFonts w:cstheme="minorHAnsi"/>
          <w:b/>
        </w:rPr>
        <w:t>o 30%, wówczas wartość dofinansowania usług rozwojowych będzie wynosić 80%</w:t>
      </w:r>
      <w:r w:rsidRPr="0073072A">
        <w:rPr>
          <w:rFonts w:cstheme="minorHAnsi"/>
        </w:rPr>
        <w:t>, gdy:</w:t>
      </w:r>
    </w:p>
    <w:p w:rsidR="008F42A6" w:rsidRPr="0073072A" w:rsidRDefault="008F42A6" w:rsidP="008F42A6">
      <w:pPr>
        <w:pStyle w:val="Akapitzlist"/>
        <w:numPr>
          <w:ilvl w:val="0"/>
          <w:numId w:val="5"/>
        </w:numPr>
        <w:spacing w:line="240" w:lineRule="auto"/>
        <w:rPr>
          <w:rFonts w:cstheme="minorHAnsi"/>
        </w:rPr>
      </w:pPr>
      <w:r w:rsidRPr="0073072A">
        <w:rPr>
          <w:rFonts w:cstheme="minorHAnsi"/>
        </w:rPr>
        <w:t xml:space="preserve">Przedsiębiorstwo prowadzi działalność przyczyniającą się do rozwoju inteligentnych specjalizacji województwa wskazanych w Dolnośląskiej Strategii Innowacji 2030, znajdującej się pod adresem: </w:t>
      </w:r>
      <w:r w:rsidRPr="006676C6">
        <w:rPr>
          <w:rFonts w:cstheme="minorHAnsi"/>
        </w:rPr>
        <w:t>https://umwd.dolnyslask.pl/fileadmin/user_upload/Gospodarka/Aktualnosci/Dzial_Innow acji/DolnoslaskaStrategiaInnowacji2030przyj_przezZWDdn05_01_2021.pdf</w:t>
      </w:r>
      <w:r w:rsidRPr="0073072A">
        <w:rPr>
          <w:rFonts w:cstheme="minorHAnsi"/>
        </w:rPr>
        <w:t xml:space="preserve"> – dofinansowanie 80% dotyczy wszystkich usług rozwojowych realizowanych przez Przedsiębiorstwo w ramach projektu,</w:t>
      </w:r>
    </w:p>
    <w:p w:rsidR="008F42A6" w:rsidRPr="0073072A" w:rsidRDefault="008F42A6" w:rsidP="008F42A6">
      <w:pPr>
        <w:pStyle w:val="Akapitzlist"/>
        <w:numPr>
          <w:ilvl w:val="0"/>
          <w:numId w:val="5"/>
        </w:numPr>
        <w:spacing w:line="240" w:lineRule="auto"/>
        <w:rPr>
          <w:rFonts w:cstheme="minorHAnsi"/>
        </w:rPr>
      </w:pPr>
      <w:r w:rsidRPr="0073072A">
        <w:rPr>
          <w:rFonts w:cstheme="minorHAnsi"/>
        </w:rPr>
        <w:t xml:space="preserve">usługa rozwojowa kończy się nabyciem i/lub potwierdzeniem kwalifikacji zarejestrowanych w Zintegrowanym Rejestrze Kwalifikacji lub znajdujących się w Zintegrowanym Systemie Kwalifikacji - dofinansowanie 80% dotyczy tylko tych usług rozwojowych, które spełniają powyższy warunek, </w:t>
      </w:r>
    </w:p>
    <w:p w:rsidR="008F42A6" w:rsidRPr="0073072A" w:rsidRDefault="008F42A6" w:rsidP="008F42A6">
      <w:pPr>
        <w:pStyle w:val="Akapitzlist"/>
        <w:numPr>
          <w:ilvl w:val="0"/>
          <w:numId w:val="4"/>
        </w:numPr>
        <w:spacing w:line="240" w:lineRule="auto"/>
        <w:rPr>
          <w:rFonts w:cstheme="minorHAnsi"/>
        </w:rPr>
      </w:pPr>
      <w:r w:rsidRPr="0073072A">
        <w:rPr>
          <w:rFonts w:cstheme="minorHAnsi"/>
          <w:b/>
        </w:rPr>
        <w:t>o 20%, wówczas wartość dofinansowania usług rozwojowych będzie wynosić 70%</w:t>
      </w:r>
      <w:r w:rsidRPr="0073072A">
        <w:rPr>
          <w:rFonts w:cstheme="minorHAnsi"/>
        </w:rPr>
        <w:t>, gdy:</w:t>
      </w:r>
    </w:p>
    <w:p w:rsidR="008F42A6" w:rsidRPr="008F42A6" w:rsidRDefault="008F42A6" w:rsidP="008F42A6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highlight w:val="yellow"/>
        </w:rPr>
      </w:pPr>
      <w:r w:rsidRPr="008F42A6">
        <w:rPr>
          <w:rFonts w:cstheme="minorHAnsi"/>
          <w:highlight w:val="yellow"/>
        </w:rPr>
        <w:t>Przedsiębiorstwo uczestniczące w projekcie jest mikro lub małym przedsiębiorstwem - dofinansowanie 70% dotyczy wszystkich usług rozwojowych realizowanych przez Przedsiębiorstwo w ramach projektu,</w:t>
      </w:r>
    </w:p>
    <w:p w:rsidR="008F42A6" w:rsidRPr="0073072A" w:rsidRDefault="008F42A6" w:rsidP="008F42A6">
      <w:pPr>
        <w:pStyle w:val="Akapitzlist"/>
        <w:numPr>
          <w:ilvl w:val="0"/>
          <w:numId w:val="6"/>
        </w:numPr>
        <w:spacing w:line="240" w:lineRule="auto"/>
        <w:rPr>
          <w:rFonts w:cstheme="minorHAnsi"/>
        </w:rPr>
      </w:pPr>
      <w:r w:rsidRPr="0073072A">
        <w:rPr>
          <w:rFonts w:cstheme="minorHAnsi"/>
        </w:rPr>
        <w:t xml:space="preserve">usługa rozwojowa będzie skierowana do osoby z </w:t>
      </w:r>
      <w:proofErr w:type="spellStart"/>
      <w:r w:rsidRPr="0073072A">
        <w:rPr>
          <w:rFonts w:cstheme="minorHAnsi"/>
        </w:rPr>
        <w:t>niepełnosprawnościami</w:t>
      </w:r>
      <w:proofErr w:type="spellEnd"/>
      <w:r w:rsidRPr="0073072A">
        <w:rPr>
          <w:rFonts w:cstheme="minorHAnsi"/>
        </w:rPr>
        <w:t xml:space="preserve"> - dofinansowanie 70% dotyczy tylko pracowników Przedsiębiorstwa posiadających orzeczoną niepełnosprawność, którzy uczestniczą w usługach rozwojowych, </w:t>
      </w:r>
    </w:p>
    <w:p w:rsidR="008F42A6" w:rsidRPr="0073072A" w:rsidRDefault="008F42A6" w:rsidP="008F42A6">
      <w:pPr>
        <w:pStyle w:val="Akapitzlist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do udziału w </w:t>
      </w:r>
      <w:r w:rsidRPr="0073072A">
        <w:rPr>
          <w:rFonts w:cstheme="minorHAnsi"/>
        </w:rPr>
        <w:t>usługa</w:t>
      </w:r>
      <w:r>
        <w:rPr>
          <w:rFonts w:cstheme="minorHAnsi"/>
        </w:rPr>
        <w:t>ch</w:t>
      </w:r>
      <w:r w:rsidRPr="0073072A">
        <w:rPr>
          <w:rFonts w:cstheme="minorHAnsi"/>
        </w:rPr>
        <w:t xml:space="preserve"> rozwojow</w:t>
      </w:r>
      <w:r>
        <w:rPr>
          <w:rFonts w:cstheme="minorHAnsi"/>
        </w:rPr>
        <w:t xml:space="preserve">ych Przedsiębiorstwo </w:t>
      </w:r>
      <w:r w:rsidRPr="0073072A">
        <w:rPr>
          <w:rFonts w:cstheme="minorHAnsi"/>
        </w:rPr>
        <w:t>skier</w:t>
      </w:r>
      <w:r>
        <w:rPr>
          <w:rFonts w:cstheme="minorHAnsi"/>
        </w:rPr>
        <w:t>uje</w:t>
      </w:r>
      <w:r w:rsidRPr="0073072A">
        <w:rPr>
          <w:rFonts w:cstheme="minorHAnsi"/>
        </w:rPr>
        <w:t xml:space="preserve"> </w:t>
      </w:r>
      <w:r>
        <w:rPr>
          <w:rFonts w:cstheme="minorHAnsi"/>
        </w:rPr>
        <w:t>pracowników</w:t>
      </w:r>
      <w:r w:rsidRPr="0073072A">
        <w:rPr>
          <w:rFonts w:cstheme="minorHAnsi"/>
        </w:rPr>
        <w:t xml:space="preserve"> powyżej 50 roku życia oraz/lub </w:t>
      </w:r>
      <w:r>
        <w:rPr>
          <w:rFonts w:cstheme="minorHAnsi"/>
        </w:rPr>
        <w:t xml:space="preserve">pracowników </w:t>
      </w:r>
      <w:r w:rsidRPr="0073072A">
        <w:rPr>
          <w:rFonts w:cstheme="minorHAnsi"/>
        </w:rPr>
        <w:t xml:space="preserve">o niskich kwalifikacjach pod warunkiem, że co najmniej 50% uczestników </w:t>
      </w:r>
      <w:r>
        <w:rPr>
          <w:rFonts w:cstheme="minorHAnsi"/>
        </w:rPr>
        <w:t xml:space="preserve">skierowanych przez Przedsiębiorstwo do projektu </w:t>
      </w:r>
      <w:r w:rsidRPr="0073072A">
        <w:rPr>
          <w:rFonts w:cstheme="minorHAnsi"/>
        </w:rPr>
        <w:t>stanowi</w:t>
      </w:r>
      <w:r>
        <w:rPr>
          <w:rFonts w:cstheme="minorHAnsi"/>
        </w:rPr>
        <w:t>li</w:t>
      </w:r>
      <w:r w:rsidRPr="0073072A">
        <w:rPr>
          <w:rFonts w:cstheme="minorHAnsi"/>
        </w:rPr>
        <w:t xml:space="preserve"> będą pracownicy powyżej 50 roku życia oraz/lub pracownicy o niskich kwalifikacjach - dofinansowanie 70% dotyczy </w:t>
      </w:r>
      <w:r>
        <w:rPr>
          <w:rFonts w:cstheme="minorHAnsi"/>
        </w:rPr>
        <w:t xml:space="preserve">w takiej sytuacji wszystkich pracowników Przedsiębiorstwa </w:t>
      </w:r>
      <w:r w:rsidRPr="0073072A">
        <w:rPr>
          <w:rFonts w:cstheme="minorHAnsi"/>
        </w:rPr>
        <w:t>uczestniczących w usłu</w:t>
      </w:r>
      <w:r>
        <w:rPr>
          <w:rFonts w:cstheme="minorHAnsi"/>
        </w:rPr>
        <w:t>gach</w:t>
      </w:r>
      <w:r w:rsidRPr="0073072A">
        <w:rPr>
          <w:rFonts w:cstheme="minorHAnsi"/>
        </w:rPr>
        <w:t xml:space="preserve"> rozwojow</w:t>
      </w:r>
      <w:r>
        <w:rPr>
          <w:rFonts w:cstheme="minorHAnsi"/>
        </w:rPr>
        <w:t>ych,</w:t>
      </w:r>
    </w:p>
    <w:p w:rsidR="008F42A6" w:rsidRPr="0073072A" w:rsidRDefault="008F42A6" w:rsidP="008F42A6">
      <w:pPr>
        <w:pStyle w:val="Akapitzlist"/>
        <w:numPr>
          <w:ilvl w:val="0"/>
          <w:numId w:val="4"/>
        </w:numPr>
        <w:spacing w:line="240" w:lineRule="auto"/>
        <w:rPr>
          <w:rFonts w:cstheme="minorHAnsi"/>
        </w:rPr>
      </w:pPr>
      <w:r w:rsidRPr="0073072A">
        <w:rPr>
          <w:rFonts w:cstheme="minorHAnsi"/>
          <w:b/>
        </w:rPr>
        <w:t>o 10%, wówczas wartość dofinansowania usług rozwojowych będzie wynosić 60%</w:t>
      </w:r>
      <w:r w:rsidRPr="0073072A">
        <w:rPr>
          <w:rFonts w:cstheme="minorHAnsi"/>
        </w:rPr>
        <w:t>, gdy:</w:t>
      </w:r>
    </w:p>
    <w:p w:rsidR="008F42A6" w:rsidRPr="0073072A" w:rsidRDefault="008F42A6" w:rsidP="008F42A6">
      <w:pPr>
        <w:pStyle w:val="Akapitzlist"/>
        <w:numPr>
          <w:ilvl w:val="0"/>
          <w:numId w:val="7"/>
        </w:numPr>
        <w:spacing w:line="240" w:lineRule="auto"/>
        <w:rPr>
          <w:rFonts w:cstheme="minorHAnsi"/>
        </w:rPr>
      </w:pPr>
      <w:r w:rsidRPr="0073072A">
        <w:rPr>
          <w:rFonts w:cstheme="minorHAnsi"/>
        </w:rPr>
        <w:t xml:space="preserve">usługa rozwojowa kończy się nabyciem i/lub potwierdzeniem kwalifikacji w zawodach zdefiniowanych jako zawody deficytowe w Barometrze Zawodów dla województwa dolnośląskiego, dostępnym na stronie: </w:t>
      </w:r>
      <w:r w:rsidRPr="006676C6">
        <w:rPr>
          <w:rFonts w:cstheme="minorHAnsi"/>
        </w:rPr>
        <w:t>https://barometrzawodow.pl/#dolnoslaskie</w:t>
      </w:r>
      <w:r w:rsidRPr="0073072A">
        <w:rPr>
          <w:rFonts w:cstheme="minorHAnsi"/>
        </w:rPr>
        <w:t xml:space="preserve"> - dofinansowanie 60% dotyczy tylko tych usług rozwojowych, które spełniają powyższy warunek, </w:t>
      </w:r>
    </w:p>
    <w:p w:rsidR="008F42A6" w:rsidRPr="0073072A" w:rsidRDefault="008F42A6" w:rsidP="008F42A6">
      <w:pPr>
        <w:pStyle w:val="Akapitzlist"/>
        <w:numPr>
          <w:ilvl w:val="0"/>
          <w:numId w:val="7"/>
        </w:numPr>
        <w:spacing w:line="240" w:lineRule="auto"/>
        <w:rPr>
          <w:rFonts w:cstheme="minorHAnsi"/>
        </w:rPr>
      </w:pPr>
      <w:r w:rsidRPr="0073072A">
        <w:rPr>
          <w:rFonts w:cstheme="minorHAnsi"/>
        </w:rPr>
        <w:lastRenderedPageBreak/>
        <w:t>Przedsiębiorstwo jest zarejestrowane na terenie miast średnich: Bielawa, Dzierżoniów, Kłodzko, Nowa Ruda, Świdnica, Świebodzice, Wałbrzych, Ząbkowice Śląskie - dofinansowanie 60% dotyczy wszystkich usług rozwojowych realizowanych przez Przedsiębiorstwo w ramach projektu.</w:t>
      </w:r>
    </w:p>
    <w:p w:rsidR="008F42A6" w:rsidRPr="0073072A" w:rsidRDefault="008F42A6" w:rsidP="008F42A6">
      <w:pPr>
        <w:spacing w:line="240" w:lineRule="auto"/>
        <w:ind w:left="360"/>
        <w:rPr>
          <w:rFonts w:cstheme="minorHAnsi"/>
        </w:rPr>
      </w:pPr>
      <w:r w:rsidRPr="0073072A">
        <w:rPr>
          <w:rFonts w:cstheme="minorHAnsi"/>
        </w:rPr>
        <w:t>Jeżeli spełniony jest więcej niż jeden z powyżej wymienionych warunków dofinansowanie jest przyznawane na podstawie warunku mającego najwyższy odsetek dofinansowania</w:t>
      </w:r>
      <w:r>
        <w:rPr>
          <w:rFonts w:cstheme="minorHAnsi"/>
        </w:rPr>
        <w:t>”</w:t>
      </w:r>
      <w:r w:rsidRPr="0073072A">
        <w:rPr>
          <w:rFonts w:cstheme="minorHAnsi"/>
        </w:rPr>
        <w:t>.</w:t>
      </w:r>
    </w:p>
    <w:p w:rsidR="008F42A6" w:rsidRDefault="008F42A6" w:rsidP="008F42A6">
      <w:pPr>
        <w:pStyle w:val="Akapitzlist"/>
        <w:numPr>
          <w:ilvl w:val="0"/>
          <w:numId w:val="8"/>
        </w:numPr>
      </w:pPr>
      <w:r>
        <w:t xml:space="preserve">Zmianie uległ punkt </w:t>
      </w:r>
      <w:r w:rsidR="00A0011A">
        <w:t>9</w:t>
      </w:r>
      <w:r>
        <w:t xml:space="preserve"> paragrafu </w:t>
      </w:r>
      <w:r w:rsidR="00A0011A">
        <w:t>5</w:t>
      </w:r>
      <w:r w:rsidR="00DE69B0">
        <w:t xml:space="preserve">, który otrzymał </w:t>
      </w:r>
      <w:r>
        <w:t>brzmienie:</w:t>
      </w:r>
    </w:p>
    <w:p w:rsidR="00A0011A" w:rsidRPr="00A0011A" w:rsidRDefault="008F42A6" w:rsidP="00A0011A">
      <w:pPr>
        <w:rPr>
          <w:rFonts w:cstheme="minorHAnsi"/>
          <w:bCs/>
        </w:rPr>
      </w:pPr>
      <w:r w:rsidRPr="00A0011A">
        <w:rPr>
          <w:rFonts w:cstheme="minorHAnsi"/>
        </w:rPr>
        <w:t>„</w:t>
      </w:r>
      <w:r w:rsidR="00A0011A" w:rsidRPr="00A0011A">
        <w:rPr>
          <w:rFonts w:cstheme="minorHAnsi"/>
          <w:bCs/>
          <w:color w:val="000000"/>
        </w:rPr>
        <w:t>Wartość dofinansowania usługi rozwojowej dla jednego przedsiębiorcy</w:t>
      </w:r>
      <w:r w:rsidR="00A0011A" w:rsidRPr="00A0011A">
        <w:rPr>
          <w:rStyle w:val="Odwoanieprzypisudolnego"/>
          <w:rFonts w:cstheme="minorHAnsi"/>
          <w:bCs/>
          <w:color w:val="000000"/>
        </w:rPr>
        <w:footnoteReference w:id="1"/>
      </w:r>
      <w:r w:rsidR="00A0011A" w:rsidRPr="00A0011A">
        <w:rPr>
          <w:rFonts w:cstheme="minorHAnsi"/>
          <w:bCs/>
          <w:color w:val="000000"/>
        </w:rPr>
        <w:t xml:space="preserve">  lub pracownika wydelegowanego przez Przedsiębiorcę nie przekracza kwoty:</w:t>
      </w:r>
    </w:p>
    <w:p w:rsidR="00A0011A" w:rsidRPr="00A0011A" w:rsidRDefault="00A0011A" w:rsidP="00A0011A">
      <w:pPr>
        <w:pStyle w:val="Akapitzlist"/>
        <w:numPr>
          <w:ilvl w:val="0"/>
          <w:numId w:val="12"/>
        </w:numPr>
        <w:spacing w:line="240" w:lineRule="auto"/>
        <w:rPr>
          <w:rFonts w:cstheme="minorHAnsi"/>
        </w:rPr>
      </w:pPr>
      <w:r w:rsidRPr="00A0011A">
        <w:rPr>
          <w:rFonts w:cstheme="minorHAnsi"/>
        </w:rPr>
        <w:t xml:space="preserve">8 000,00 PLN netto w przypadku dofinansowania na poziomie 80%, </w:t>
      </w:r>
    </w:p>
    <w:p w:rsidR="00A0011A" w:rsidRPr="00A0011A" w:rsidRDefault="00A0011A" w:rsidP="00A0011A">
      <w:pPr>
        <w:pStyle w:val="Akapitzlist"/>
        <w:numPr>
          <w:ilvl w:val="0"/>
          <w:numId w:val="12"/>
        </w:numPr>
        <w:spacing w:line="240" w:lineRule="auto"/>
        <w:rPr>
          <w:rFonts w:cstheme="minorHAnsi"/>
        </w:rPr>
      </w:pPr>
      <w:r w:rsidRPr="00A0011A">
        <w:rPr>
          <w:rFonts w:cstheme="minorHAnsi"/>
        </w:rPr>
        <w:t xml:space="preserve">7 000,00 PLN netto w przypadku dofinansowania na poziomie 70%, </w:t>
      </w:r>
    </w:p>
    <w:p w:rsidR="00A0011A" w:rsidRPr="00A0011A" w:rsidRDefault="00A0011A" w:rsidP="00A0011A">
      <w:pPr>
        <w:pStyle w:val="Akapitzlist"/>
        <w:numPr>
          <w:ilvl w:val="0"/>
          <w:numId w:val="12"/>
        </w:numPr>
        <w:spacing w:line="240" w:lineRule="auto"/>
        <w:rPr>
          <w:rFonts w:cstheme="minorHAnsi"/>
        </w:rPr>
      </w:pPr>
      <w:r w:rsidRPr="00A0011A">
        <w:rPr>
          <w:rFonts w:cstheme="minorHAnsi"/>
        </w:rPr>
        <w:t>6 000,00 PLN netto w przypadku dofinansowania na poziomie 60%,</w:t>
      </w:r>
    </w:p>
    <w:p w:rsidR="00A0011A" w:rsidRPr="00A0011A" w:rsidRDefault="00A0011A" w:rsidP="00A0011A">
      <w:pPr>
        <w:pStyle w:val="Akapitzlist"/>
        <w:numPr>
          <w:ilvl w:val="0"/>
          <w:numId w:val="12"/>
        </w:numPr>
        <w:spacing w:line="240" w:lineRule="auto"/>
        <w:rPr>
          <w:rFonts w:cstheme="minorHAnsi"/>
        </w:rPr>
      </w:pPr>
      <w:r w:rsidRPr="00A0011A">
        <w:rPr>
          <w:rFonts w:cstheme="minorHAnsi"/>
        </w:rPr>
        <w:t xml:space="preserve">5 000,00 PLN netto w przypadku dofinansowania na poziomie 50%,, </w:t>
      </w:r>
    </w:p>
    <w:p w:rsidR="00A0011A" w:rsidRPr="00A0011A" w:rsidRDefault="00A0011A" w:rsidP="00A0011A">
      <w:pPr>
        <w:spacing w:line="240" w:lineRule="auto"/>
        <w:rPr>
          <w:rFonts w:cstheme="minorHAnsi"/>
        </w:rPr>
      </w:pPr>
      <w:r w:rsidRPr="00A0011A">
        <w:rPr>
          <w:rFonts w:cstheme="minorHAnsi"/>
          <w:bCs/>
          <w:color w:val="000000"/>
        </w:rPr>
        <w:t xml:space="preserve">bez względu </w:t>
      </w:r>
      <w:r w:rsidRPr="00A0011A">
        <w:rPr>
          <w:rFonts w:cstheme="minorHAnsi"/>
          <w:bCs/>
        </w:rPr>
        <w:t>na wartość tej usługi</w:t>
      </w:r>
      <w:r w:rsidRPr="00A0011A">
        <w:rPr>
          <w:rFonts w:cstheme="minorHAnsi"/>
        </w:rPr>
        <w:t>, pozostały koszt realizacji usługi/usług netto stanowi wkład własny przedsiębiorstwa.</w:t>
      </w:r>
    </w:p>
    <w:p w:rsidR="00A0011A" w:rsidRDefault="00A0011A" w:rsidP="00A0011A">
      <w:pPr>
        <w:spacing w:line="240" w:lineRule="auto"/>
        <w:rPr>
          <w:rFonts w:cstheme="minorHAnsi"/>
        </w:rPr>
      </w:pPr>
      <w:r w:rsidRPr="00A0011A">
        <w:rPr>
          <w:rFonts w:cstheme="minorHAnsi"/>
        </w:rPr>
        <w:t>W przypadku, gdy cena usługi/usług netto na jednego pracownika przekracza kwotę 10 000,00 PLN, wówczas wartość dofinansowania wyliczana jest od kwoty 10 000,00 PLN, pozostały koszt realizacji usługi/usług netto stanowi wkład własny przedsiębiorstwa</w:t>
      </w:r>
      <w:r>
        <w:rPr>
          <w:rFonts w:cstheme="minorHAnsi"/>
        </w:rPr>
        <w:t>”.</w:t>
      </w:r>
    </w:p>
    <w:p w:rsidR="00A0011A" w:rsidRPr="00A0011A" w:rsidRDefault="00A0011A" w:rsidP="00A0011A">
      <w:pPr>
        <w:pStyle w:val="Akapitzlist"/>
        <w:numPr>
          <w:ilvl w:val="0"/>
          <w:numId w:val="8"/>
        </w:numPr>
        <w:spacing w:line="240" w:lineRule="auto"/>
        <w:rPr>
          <w:rFonts w:cstheme="minorHAnsi"/>
        </w:rPr>
      </w:pPr>
      <w:r w:rsidRPr="00A0011A">
        <w:rPr>
          <w:rFonts w:cstheme="minorHAnsi"/>
        </w:rPr>
        <w:t>Wprowadzono punkt 12 do paragrafu 6, który otrzymał brzmienie:</w:t>
      </w:r>
    </w:p>
    <w:p w:rsidR="00A0011A" w:rsidRPr="008F42A6" w:rsidRDefault="00A0011A" w:rsidP="00A0011A">
      <w:pPr>
        <w:spacing w:line="240" w:lineRule="auto"/>
        <w:rPr>
          <w:rFonts w:cstheme="minorHAnsi"/>
        </w:rPr>
      </w:pPr>
      <w:r>
        <w:rPr>
          <w:rFonts w:cstheme="minorHAnsi"/>
        </w:rPr>
        <w:t>„</w:t>
      </w:r>
      <w:r w:rsidRPr="00B85D87">
        <w:rPr>
          <w:rFonts w:cstheme="minorHAnsi"/>
        </w:rPr>
        <w:t>Przedsiębiorstwo w okresie od podpisania umowy do zakończenia udziału we wszystkich usługach rozwojowych działało czynnie tzn. nie zostało zamknięte bądź zawieszone</w:t>
      </w:r>
      <w:r>
        <w:rPr>
          <w:rFonts w:cstheme="minorHAnsi"/>
        </w:rPr>
        <w:t>”</w:t>
      </w:r>
      <w:r w:rsidRPr="008F42A6">
        <w:rPr>
          <w:rFonts w:cstheme="minorHAnsi"/>
        </w:rPr>
        <w:t>.</w:t>
      </w:r>
    </w:p>
    <w:p w:rsidR="00E663FF" w:rsidRDefault="00E663FF"/>
    <w:sectPr w:rsidR="00E663FF" w:rsidSect="00FF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AFE" w:rsidRDefault="004E6AFE" w:rsidP="00A0011A">
      <w:pPr>
        <w:spacing w:after="0" w:line="240" w:lineRule="auto"/>
      </w:pPr>
      <w:r>
        <w:separator/>
      </w:r>
    </w:p>
  </w:endnote>
  <w:endnote w:type="continuationSeparator" w:id="0">
    <w:p w:rsidR="004E6AFE" w:rsidRDefault="004E6AFE" w:rsidP="00A0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AFE" w:rsidRDefault="004E6AFE" w:rsidP="00A0011A">
      <w:pPr>
        <w:spacing w:after="0" w:line="240" w:lineRule="auto"/>
      </w:pPr>
      <w:r>
        <w:separator/>
      </w:r>
    </w:p>
  </w:footnote>
  <w:footnote w:type="continuationSeparator" w:id="0">
    <w:p w:rsidR="004E6AFE" w:rsidRDefault="004E6AFE" w:rsidP="00A0011A">
      <w:pPr>
        <w:spacing w:after="0" w:line="240" w:lineRule="auto"/>
      </w:pPr>
      <w:r>
        <w:continuationSeparator/>
      </w:r>
    </w:p>
  </w:footnote>
  <w:footnote w:id="1">
    <w:p w:rsidR="00A0011A" w:rsidRDefault="00A0011A" w:rsidP="00A0011A">
      <w:pPr>
        <w:pStyle w:val="Tekstprzypisudolnego"/>
      </w:pPr>
      <w:r>
        <w:rPr>
          <w:rStyle w:val="Odwoanieprzypisudolnego"/>
        </w:rPr>
        <w:footnoteRef/>
      </w:r>
      <w:r>
        <w:t xml:space="preserve"> Rozumianego jako uczestnika usługi rozwojowej.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CB7"/>
    <w:multiLevelType w:val="hybridMultilevel"/>
    <w:tmpl w:val="668A5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4BD"/>
    <w:multiLevelType w:val="hybridMultilevel"/>
    <w:tmpl w:val="D67A86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D05903"/>
    <w:multiLevelType w:val="hybridMultilevel"/>
    <w:tmpl w:val="9F3EB3CE"/>
    <w:lvl w:ilvl="0" w:tplc="B1E2A9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5FE6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A5FE6AA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5F1B89"/>
    <w:multiLevelType w:val="hybridMultilevel"/>
    <w:tmpl w:val="668A5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95B7C"/>
    <w:multiLevelType w:val="hybridMultilevel"/>
    <w:tmpl w:val="E4900630"/>
    <w:lvl w:ilvl="0" w:tplc="4E1CD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1F4755"/>
    <w:multiLevelType w:val="hybridMultilevel"/>
    <w:tmpl w:val="4D6CA222"/>
    <w:lvl w:ilvl="0" w:tplc="797E3B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2A3C7B"/>
    <w:multiLevelType w:val="multilevel"/>
    <w:tmpl w:val="B5FE5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A7048"/>
    <w:multiLevelType w:val="hybridMultilevel"/>
    <w:tmpl w:val="A3F68252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710D20"/>
    <w:multiLevelType w:val="multilevel"/>
    <w:tmpl w:val="84342A3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E482368"/>
    <w:multiLevelType w:val="hybridMultilevel"/>
    <w:tmpl w:val="F2B8209E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2922E0"/>
    <w:multiLevelType w:val="hybridMultilevel"/>
    <w:tmpl w:val="3F6CA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7642C"/>
    <w:multiLevelType w:val="hybridMultilevel"/>
    <w:tmpl w:val="43BCEA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145359"/>
    <w:multiLevelType w:val="hybridMultilevel"/>
    <w:tmpl w:val="94C81FF6"/>
    <w:lvl w:ilvl="0" w:tplc="0F0EEE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12"/>
  </w:num>
  <w:num w:numId="7">
    <w:abstractNumId w:val="9"/>
  </w:num>
  <w:num w:numId="8">
    <w:abstractNumId w:val="0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3FF"/>
    <w:rsid w:val="001546EA"/>
    <w:rsid w:val="00262301"/>
    <w:rsid w:val="004B067E"/>
    <w:rsid w:val="004E6AFE"/>
    <w:rsid w:val="00580400"/>
    <w:rsid w:val="008F42A6"/>
    <w:rsid w:val="00A0011A"/>
    <w:rsid w:val="00D73303"/>
    <w:rsid w:val="00DE69B0"/>
    <w:rsid w:val="00E663FF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4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E663FF"/>
    <w:pPr>
      <w:spacing w:after="0" w:line="360" w:lineRule="auto"/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E663FF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A001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A0011A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,E FNZ"/>
    <w:basedOn w:val="Domylnaczcionkaakapitu"/>
    <w:uiPriority w:val="99"/>
    <w:unhideWhenUsed/>
    <w:qFormat/>
    <w:rsid w:val="00A001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mrogoza</dc:creator>
  <cp:lastModifiedBy>mrogoza</cp:lastModifiedBy>
  <cp:revision>3</cp:revision>
  <dcterms:created xsi:type="dcterms:W3CDTF">2025-04-17T05:07:00Z</dcterms:created>
  <dcterms:modified xsi:type="dcterms:W3CDTF">2025-04-17T05:13:00Z</dcterms:modified>
</cp:coreProperties>
</file>