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74" w:rsidRPr="00A64E74" w:rsidRDefault="00A64E74" w:rsidP="00A64E74">
      <w:pPr>
        <w:spacing w:line="240" w:lineRule="auto"/>
        <w:jc w:val="center"/>
        <w:rPr>
          <w:rFonts w:cstheme="minorHAnsi"/>
        </w:rPr>
      </w:pPr>
      <w:r w:rsidRPr="00A64E74">
        <w:rPr>
          <w:rFonts w:cstheme="minorHAnsi"/>
        </w:rPr>
        <w:t xml:space="preserve">Opis zmian wprowadzonych </w:t>
      </w:r>
      <w:r w:rsidR="006F2316" w:rsidRPr="00A64E74">
        <w:rPr>
          <w:rFonts w:cstheme="minorHAnsi"/>
        </w:rPr>
        <w:t xml:space="preserve">od </w:t>
      </w:r>
      <w:r w:rsidR="001F62B4">
        <w:rPr>
          <w:rFonts w:cstheme="minorHAnsi"/>
        </w:rPr>
        <w:t>02.10</w:t>
      </w:r>
      <w:r w:rsidR="006F2316" w:rsidRPr="00A64E74">
        <w:rPr>
          <w:rFonts w:cstheme="minorHAnsi"/>
        </w:rPr>
        <w:t xml:space="preserve">.2024 </w:t>
      </w:r>
      <w:proofErr w:type="spellStart"/>
      <w:r w:rsidR="006F2316" w:rsidRPr="00A64E74">
        <w:rPr>
          <w:rFonts w:cstheme="minorHAnsi"/>
        </w:rPr>
        <w:t>r</w:t>
      </w:r>
      <w:proofErr w:type="spellEnd"/>
      <w:r w:rsidR="006F2316" w:rsidRPr="00A64E74">
        <w:rPr>
          <w:rFonts w:cstheme="minorHAnsi"/>
        </w:rPr>
        <w:t>.</w:t>
      </w:r>
      <w:r w:rsidR="006F2316">
        <w:rPr>
          <w:rFonts w:cstheme="minorHAnsi"/>
        </w:rPr>
        <w:t xml:space="preserve"> </w:t>
      </w:r>
      <w:r w:rsidRPr="00A64E74">
        <w:rPr>
          <w:rFonts w:cstheme="minorHAnsi"/>
        </w:rPr>
        <w:t xml:space="preserve">do Regulaminu rekrutacji i udziału w projekcie „Centrum Wsparcia Rozwoju Kompetencji Zawodowych – przygotowanie mieszkańców subregionu do zmian związanych z transformacją” </w:t>
      </w:r>
    </w:p>
    <w:p w:rsidR="00A64E74" w:rsidRPr="00A64E74" w:rsidRDefault="00A64E74" w:rsidP="00A64E74">
      <w:pPr>
        <w:spacing w:line="240" w:lineRule="auto"/>
        <w:rPr>
          <w:rFonts w:cstheme="minorHAnsi"/>
          <w:b/>
        </w:rPr>
      </w:pPr>
    </w:p>
    <w:p w:rsidR="00D84D04" w:rsidRDefault="00A64E74" w:rsidP="00A64E74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Wprowadzone zmiany </w:t>
      </w:r>
      <w:r w:rsidR="00D84D04" w:rsidRPr="00D84D04">
        <w:rPr>
          <w:rFonts w:cstheme="minorHAnsi"/>
        </w:rPr>
        <w:t>regulują</w:t>
      </w:r>
      <w:r w:rsidR="00D84D04">
        <w:rPr>
          <w:rFonts w:cstheme="minorHAnsi"/>
        </w:rPr>
        <w:t>:</w:t>
      </w:r>
    </w:p>
    <w:p w:rsidR="00D84D04" w:rsidRDefault="00D84D04" w:rsidP="00D84D04">
      <w:pPr>
        <w:pStyle w:val="Akapitzlist"/>
        <w:numPr>
          <w:ilvl w:val="0"/>
          <w:numId w:val="8"/>
        </w:numPr>
        <w:spacing w:line="240" w:lineRule="auto"/>
        <w:rPr>
          <w:rFonts w:cstheme="minorHAnsi"/>
        </w:rPr>
      </w:pPr>
      <w:r w:rsidRPr="00D84D04">
        <w:rPr>
          <w:rFonts w:cstheme="minorHAnsi"/>
        </w:rPr>
        <w:t>okres ważności zaświadczeń o niezaleganiu z uiszczaniem podatków, jak również z opłacaniem składek na ubezpieczenie społeczne i zdrowotne, ważnych na dzień podpisania umowy wsparcia - w zaktualizowanej wersji Regulaminu za ważne uważa się zaświadczenia wystawione nie wcześniej niż 30 dni przed datą podpisania umowy wsparcia</w:t>
      </w:r>
      <w:r w:rsidR="006F2316">
        <w:rPr>
          <w:rFonts w:cstheme="minorHAnsi"/>
        </w:rPr>
        <w:t>,</w:t>
      </w:r>
      <w:r w:rsidRPr="00D84D04">
        <w:rPr>
          <w:rFonts w:cstheme="minorHAnsi"/>
        </w:rPr>
        <w:t xml:space="preserve"> nie jak wcześniej zapisano 3 miesiące przed datą podpisania umowy, </w:t>
      </w:r>
    </w:p>
    <w:p w:rsidR="00D84D04" w:rsidRPr="00D84D04" w:rsidRDefault="00D84D04" w:rsidP="00D84D04">
      <w:pPr>
        <w:pStyle w:val="Akapitzlist"/>
        <w:numPr>
          <w:ilvl w:val="0"/>
          <w:numId w:val="8"/>
        </w:num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</w:rPr>
        <w:t xml:space="preserve">okres weryfikacji i zatwierdzenie dokumentów zgłoszeniowych - w zaktualizowanej wersji Regulaminu okres weryfikacji i </w:t>
      </w:r>
      <w:r w:rsidRPr="00D84D04">
        <w:rPr>
          <w:rFonts w:cstheme="minorHAnsi"/>
          <w:color w:val="000000" w:themeColor="text1"/>
        </w:rPr>
        <w:t>zatwierdzania dokumentów zgłoszeniowych to 14 dni roboczych od dnia zamknięcia rundy naboru, nie jak wcześniej zapisano 14 dni roboczych od złożenia przez przedsiębiorstwo dokumentów zgłoszeniowych,</w:t>
      </w:r>
    </w:p>
    <w:p w:rsidR="00A64E74" w:rsidRPr="00D84D04" w:rsidRDefault="00D84D04" w:rsidP="00D84D04">
      <w:pPr>
        <w:pStyle w:val="Akapitzlist"/>
        <w:numPr>
          <w:ilvl w:val="0"/>
          <w:numId w:val="8"/>
        </w:num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 xml:space="preserve">konieczność oceny </w:t>
      </w:r>
      <w:proofErr w:type="spellStart"/>
      <w:r w:rsidRPr="00D84D04">
        <w:rPr>
          <w:rFonts w:cstheme="minorHAnsi"/>
          <w:color w:val="000000" w:themeColor="text1"/>
        </w:rPr>
        <w:t>usługi</w:t>
      </w:r>
      <w:proofErr w:type="spellEnd"/>
      <w:r w:rsidRPr="00D84D04">
        <w:rPr>
          <w:rFonts w:cstheme="minorHAnsi"/>
          <w:color w:val="000000" w:themeColor="text1"/>
        </w:rPr>
        <w:t xml:space="preserve"> roz</w:t>
      </w:r>
      <w:r w:rsidR="006F2316">
        <w:rPr>
          <w:rFonts w:cstheme="minorHAnsi"/>
          <w:color w:val="000000" w:themeColor="text1"/>
        </w:rPr>
        <w:t>wo</w:t>
      </w:r>
      <w:r w:rsidRPr="00D84D04">
        <w:rPr>
          <w:rFonts w:cstheme="minorHAnsi"/>
          <w:color w:val="000000" w:themeColor="text1"/>
        </w:rPr>
        <w:t>jowej dofinansowanej w ramach projektu również przez podmiot świadczący usługę rozw</w:t>
      </w:r>
      <w:r w:rsidR="006F2316">
        <w:rPr>
          <w:rFonts w:cstheme="minorHAnsi"/>
          <w:color w:val="000000" w:themeColor="text1"/>
        </w:rPr>
        <w:t>o</w:t>
      </w:r>
      <w:r w:rsidRPr="00D84D04">
        <w:rPr>
          <w:rFonts w:cstheme="minorHAnsi"/>
          <w:color w:val="000000" w:themeColor="text1"/>
        </w:rPr>
        <w:t>jową.</w:t>
      </w:r>
    </w:p>
    <w:p w:rsidR="00D84D04" w:rsidRPr="00D84D04" w:rsidRDefault="00D84D04" w:rsidP="00D84D04">
      <w:pPr>
        <w:spacing w:line="240" w:lineRule="auto"/>
        <w:rPr>
          <w:rFonts w:cstheme="minorHAnsi"/>
          <w:color w:val="000000" w:themeColor="text1"/>
        </w:rPr>
      </w:pPr>
    </w:p>
    <w:p w:rsidR="00D84D04" w:rsidRPr="00D84D04" w:rsidRDefault="00D84D04" w:rsidP="00D84D04">
      <w:p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 xml:space="preserve">W związku z powyższym zmienione </w:t>
      </w:r>
      <w:r w:rsidR="005025E9">
        <w:rPr>
          <w:rFonts w:cstheme="minorHAnsi"/>
          <w:color w:val="000000" w:themeColor="text1"/>
        </w:rPr>
        <w:t>zapisy</w:t>
      </w:r>
      <w:r w:rsidRPr="00D84D04">
        <w:rPr>
          <w:rFonts w:cstheme="minorHAnsi"/>
          <w:color w:val="000000" w:themeColor="text1"/>
        </w:rPr>
        <w:t xml:space="preserve"> Regulaminu rekrutacji i udziału w projekcie „Centrum Wsparcia Rozwoju Kompetencji Zawodowych – przygotowanie mieszkańców subregionu do zmian związanych z transformacją” przyjmują brzmienie:</w:t>
      </w:r>
    </w:p>
    <w:p w:rsidR="00D84D04" w:rsidRPr="00D84D04" w:rsidRDefault="00D84D04" w:rsidP="00D84D04">
      <w:p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 xml:space="preserve"> </w:t>
      </w:r>
    </w:p>
    <w:p w:rsidR="00D84D04" w:rsidRPr="00D84D04" w:rsidRDefault="00A64E74" w:rsidP="00A64E74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 xml:space="preserve">Par 5 </w:t>
      </w:r>
      <w:proofErr w:type="spellStart"/>
      <w:r w:rsidRPr="00D84D04">
        <w:rPr>
          <w:rFonts w:cstheme="minorHAnsi"/>
          <w:color w:val="000000" w:themeColor="text1"/>
        </w:rPr>
        <w:t>pkt</w:t>
      </w:r>
      <w:proofErr w:type="spellEnd"/>
      <w:r w:rsidRPr="00D84D04">
        <w:rPr>
          <w:rFonts w:cstheme="minorHAnsi"/>
          <w:color w:val="000000" w:themeColor="text1"/>
        </w:rPr>
        <w:t xml:space="preserve"> 15 </w:t>
      </w:r>
      <w:r w:rsidR="00D84D04" w:rsidRPr="00D84D04">
        <w:rPr>
          <w:rFonts w:cstheme="minorHAnsi"/>
          <w:color w:val="000000" w:themeColor="text1"/>
        </w:rPr>
        <w:t>c) „</w:t>
      </w:r>
      <w:r w:rsidRPr="00D84D04">
        <w:rPr>
          <w:rFonts w:cstheme="minorHAnsi"/>
          <w:color w:val="000000" w:themeColor="text1"/>
        </w:rPr>
        <w:t xml:space="preserve">Zaświadczeń dodatkowych ważnych na dzień podpisania umowy wsparcia (za ważne uważa się zaświadczenia wystawione nie wcześniej niż  </w:t>
      </w:r>
      <w:r w:rsidRPr="00D84D04">
        <w:rPr>
          <w:rFonts w:cstheme="minorHAnsi"/>
          <w:color w:val="000000" w:themeColor="text1"/>
          <w:highlight w:val="lightGray"/>
        </w:rPr>
        <w:t>30 dni</w:t>
      </w:r>
      <w:r w:rsidRPr="00D84D04">
        <w:rPr>
          <w:rFonts w:cstheme="minorHAnsi"/>
          <w:color w:val="000000" w:themeColor="text1"/>
        </w:rPr>
        <w:t xml:space="preserve"> przed datą podpisania umowy wsparcia) tj. zaświadczeń o niezaleganiu z uiszczaniem podatków, jak również z opłacaniem składek na ubezpieczenie społeczne i zdrowotne</w:t>
      </w:r>
      <w:r w:rsidR="00D84D04" w:rsidRPr="00D84D04">
        <w:rPr>
          <w:rFonts w:cstheme="minorHAnsi"/>
          <w:color w:val="000000" w:themeColor="text1"/>
        </w:rPr>
        <w:t>”</w:t>
      </w:r>
    </w:p>
    <w:p w:rsidR="00A64E74" w:rsidRPr="00D84D04" w:rsidRDefault="00A64E74" w:rsidP="00A64E74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 xml:space="preserve">Par 5 </w:t>
      </w:r>
      <w:proofErr w:type="spellStart"/>
      <w:r w:rsidRPr="00D84D04">
        <w:rPr>
          <w:rFonts w:cstheme="minorHAnsi"/>
          <w:color w:val="000000" w:themeColor="text1"/>
        </w:rPr>
        <w:t>pkt</w:t>
      </w:r>
      <w:proofErr w:type="spellEnd"/>
      <w:r w:rsidRPr="00D84D04">
        <w:rPr>
          <w:rFonts w:cstheme="minorHAnsi"/>
          <w:color w:val="000000" w:themeColor="text1"/>
        </w:rPr>
        <w:t xml:space="preserve"> 25 </w:t>
      </w:r>
      <w:r w:rsidR="00D84D04" w:rsidRPr="00D84D04">
        <w:rPr>
          <w:rFonts w:cstheme="minorHAnsi"/>
          <w:color w:val="000000" w:themeColor="text1"/>
        </w:rPr>
        <w:t>„</w:t>
      </w:r>
      <w:r w:rsidRPr="00D84D04">
        <w:rPr>
          <w:rFonts w:cstheme="minorHAnsi"/>
          <w:color w:val="000000" w:themeColor="text1"/>
        </w:rPr>
        <w:t xml:space="preserve">Weryfikacja i zatwierdzenie dokumentów zgłoszeniowych odbywa się po zamknięciu rundy naboru. Operator w terminie 14 dni roboczych </w:t>
      </w:r>
      <w:r w:rsidRPr="00D84D04">
        <w:rPr>
          <w:rFonts w:cstheme="minorHAnsi"/>
          <w:color w:val="000000" w:themeColor="text1"/>
          <w:highlight w:val="lightGray"/>
        </w:rPr>
        <w:t>od dnia zamknięcia rundy naboru</w:t>
      </w:r>
      <w:r w:rsidRPr="00D84D04">
        <w:rPr>
          <w:rFonts w:cstheme="minorHAnsi"/>
          <w:color w:val="000000" w:themeColor="text1"/>
        </w:rPr>
        <w:t>, w przypadku niepoprawnie wypełnionych dokumentów lub złożenia niekompletnych dokumentów wzywa przedsiębiorcę do uzupełnienia braków w terminie o którym mowa w ust. 26  lub odrzuca dokumenty zgłoszeniowe,  z zastrzeżeniem z §5 ust 13.</w:t>
      </w:r>
    </w:p>
    <w:p w:rsidR="00A64E74" w:rsidRPr="00D84D04" w:rsidRDefault="00A64E74" w:rsidP="00A64E74">
      <w:pPr>
        <w:pStyle w:val="Akapitzlist"/>
        <w:spacing w:line="240" w:lineRule="auto"/>
        <w:ind w:left="360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>Możliwa jest dwukrotna poprawa lub uzupełnienie dokumentów zgłoszeniowych z zastrzeżeniem, iż nie może ona prowadzić do istotnej modyfikacji zakresu udziału Przedsiębiorstwa w Projekcie, a w szczególności nie może ulec zwiększeniu wnioskowana kwota wsparcia.</w:t>
      </w:r>
    </w:p>
    <w:p w:rsidR="00A64E74" w:rsidRPr="00D84D04" w:rsidRDefault="00A64E74" w:rsidP="00D84D04">
      <w:pPr>
        <w:pStyle w:val="Akapitzlist"/>
        <w:spacing w:line="240" w:lineRule="auto"/>
        <w:ind w:left="360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>Wezwanie do uzupełnienia jest przekazywane Przedsiębiorcy za pośrednictwem systemu Operatora (powiadomienie) oraz kolejno poczty elektronicznej na adres wskazany w Formularzu zgłoszeniowym</w:t>
      </w:r>
      <w:r w:rsidR="00D84D04" w:rsidRPr="00D84D04">
        <w:rPr>
          <w:rFonts w:cstheme="minorHAnsi"/>
          <w:color w:val="000000" w:themeColor="text1"/>
        </w:rPr>
        <w:t>”</w:t>
      </w:r>
    </w:p>
    <w:p w:rsidR="00D84D04" w:rsidRPr="00D84D04" w:rsidRDefault="00A64E74" w:rsidP="00A64E74">
      <w:pPr>
        <w:pStyle w:val="Akapitzlist"/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0D84D04">
        <w:rPr>
          <w:rFonts w:cstheme="minorHAnsi"/>
          <w:color w:val="000000" w:themeColor="text1"/>
        </w:rPr>
        <w:t xml:space="preserve">Par 4 punkt 4 </w:t>
      </w:r>
      <w:r w:rsidR="00D84D04" w:rsidRPr="00D84D04">
        <w:rPr>
          <w:rFonts w:cstheme="minorHAnsi"/>
          <w:color w:val="000000" w:themeColor="text1"/>
        </w:rPr>
        <w:t>a) „</w:t>
      </w:r>
      <w:r w:rsidRPr="00D84D04">
        <w:rPr>
          <w:rFonts w:cstheme="minorHAnsi"/>
          <w:color w:val="000000" w:themeColor="text1"/>
          <w:highlight w:val="lightGray"/>
        </w:rPr>
        <w:t xml:space="preserve">podmiot świadczący </w:t>
      </w:r>
      <w:proofErr w:type="spellStart"/>
      <w:r w:rsidRPr="00D84D04">
        <w:rPr>
          <w:rFonts w:cstheme="minorHAnsi"/>
          <w:color w:val="000000" w:themeColor="text1"/>
          <w:highlight w:val="lightGray"/>
        </w:rPr>
        <w:t>usługi</w:t>
      </w:r>
      <w:proofErr w:type="spellEnd"/>
      <w:r w:rsidRPr="00D84D04">
        <w:rPr>
          <w:rFonts w:cstheme="minorHAnsi"/>
          <w:color w:val="000000" w:themeColor="text1"/>
          <w:highlight w:val="lightGray"/>
        </w:rPr>
        <w:t xml:space="preserve"> rozwojowe oraz</w:t>
      </w:r>
      <w:r w:rsidRPr="00D84D04">
        <w:rPr>
          <w:rFonts w:cstheme="minorHAnsi"/>
          <w:color w:val="000000" w:themeColor="text1"/>
        </w:rPr>
        <w:t xml:space="preserve"> odbiorca wsparcia ocenia usługę rozwojową w  BUR (zarówno przedsiębiorca jak i pracownicy biorący udział w usługach)</w:t>
      </w:r>
      <w:r w:rsidR="00D84D04" w:rsidRPr="00D84D04">
        <w:rPr>
          <w:rFonts w:cstheme="minorHAnsi"/>
          <w:color w:val="000000" w:themeColor="text1"/>
        </w:rPr>
        <w:t>”</w:t>
      </w:r>
    </w:p>
    <w:p w:rsidR="00D84D04" w:rsidRPr="00D84D04" w:rsidRDefault="00A64E74" w:rsidP="00A64E74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D84D04">
        <w:rPr>
          <w:color w:val="000000" w:themeColor="text1"/>
        </w:rPr>
        <w:t xml:space="preserve">Par 6 </w:t>
      </w:r>
      <w:proofErr w:type="spellStart"/>
      <w:r w:rsidRPr="00D84D04">
        <w:rPr>
          <w:color w:val="000000" w:themeColor="text1"/>
        </w:rPr>
        <w:t>pkt</w:t>
      </w:r>
      <w:proofErr w:type="spellEnd"/>
      <w:r w:rsidRPr="00D84D04">
        <w:rPr>
          <w:color w:val="000000" w:themeColor="text1"/>
        </w:rPr>
        <w:t xml:space="preserve"> 1 h </w:t>
      </w:r>
      <w:r w:rsidR="00D84D04" w:rsidRPr="00D84D04">
        <w:rPr>
          <w:color w:val="000000" w:themeColor="text1"/>
        </w:rPr>
        <w:t>„</w:t>
      </w:r>
      <w:r w:rsidRPr="00D84D04">
        <w:rPr>
          <w:rFonts w:cstheme="minorHAnsi"/>
          <w:color w:val="000000" w:themeColor="text1"/>
        </w:rPr>
        <w:t xml:space="preserve">Przedsiębiorca jest zobowiązany zakończyć usługę wypełnieniem ankiety oceniającej </w:t>
      </w:r>
      <w:proofErr w:type="spellStart"/>
      <w:r w:rsidRPr="00D84D04">
        <w:rPr>
          <w:rFonts w:cstheme="minorHAnsi"/>
          <w:color w:val="000000" w:themeColor="text1"/>
        </w:rPr>
        <w:t>usługi</w:t>
      </w:r>
      <w:proofErr w:type="spellEnd"/>
      <w:r w:rsidRPr="00D84D04">
        <w:rPr>
          <w:rFonts w:cstheme="minorHAnsi"/>
          <w:color w:val="000000" w:themeColor="text1"/>
        </w:rPr>
        <w:t xml:space="preserve"> rozwojowe, zgodnie z Systemem Oceny Usług Rozwojowych  (ankietę wypełnia </w:t>
      </w:r>
      <w:r w:rsidRPr="00D84D04">
        <w:rPr>
          <w:rFonts w:cstheme="minorHAnsi"/>
          <w:color w:val="000000" w:themeColor="text1"/>
          <w:highlight w:val="lightGray"/>
        </w:rPr>
        <w:t xml:space="preserve">podmiot świadczący </w:t>
      </w:r>
      <w:proofErr w:type="spellStart"/>
      <w:r w:rsidRPr="00D84D04">
        <w:rPr>
          <w:rFonts w:cstheme="minorHAnsi"/>
          <w:color w:val="000000" w:themeColor="text1"/>
          <w:highlight w:val="lightGray"/>
        </w:rPr>
        <w:t>usługi</w:t>
      </w:r>
      <w:proofErr w:type="spellEnd"/>
      <w:r w:rsidRPr="00D84D04">
        <w:rPr>
          <w:rFonts w:cstheme="minorHAnsi"/>
          <w:color w:val="000000" w:themeColor="text1"/>
          <w:highlight w:val="lightGray"/>
        </w:rPr>
        <w:t xml:space="preserve"> rozwojowe,</w:t>
      </w:r>
      <w:r w:rsidRPr="00D84D04">
        <w:rPr>
          <w:rFonts w:cstheme="minorHAnsi"/>
          <w:color w:val="000000" w:themeColor="text1"/>
        </w:rPr>
        <w:t xml:space="preserve"> przedsiębiorca kierujący pracownika na usługę oraz pracownik biorący udział w usłudze)</w:t>
      </w:r>
      <w:r w:rsidR="00D84D04" w:rsidRPr="00D84D04">
        <w:rPr>
          <w:rFonts w:cstheme="minorHAnsi"/>
          <w:color w:val="000000" w:themeColor="text1"/>
        </w:rPr>
        <w:t>”</w:t>
      </w:r>
    </w:p>
    <w:p w:rsidR="00D84D04" w:rsidRPr="00D84D04" w:rsidRDefault="00D84D04" w:rsidP="00A64E74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 xml:space="preserve">Par 11 </w:t>
      </w:r>
      <w:proofErr w:type="spellStart"/>
      <w:r w:rsidRPr="00D84D04">
        <w:rPr>
          <w:rFonts w:cstheme="minorHAnsi"/>
          <w:color w:val="000000" w:themeColor="text1"/>
        </w:rPr>
        <w:t>pkt</w:t>
      </w:r>
      <w:proofErr w:type="spellEnd"/>
      <w:r w:rsidRPr="00D84D04">
        <w:rPr>
          <w:rFonts w:cstheme="minorHAnsi"/>
          <w:color w:val="000000" w:themeColor="text1"/>
        </w:rPr>
        <w:t xml:space="preserve"> 1 h „</w:t>
      </w:r>
      <w:r w:rsidR="00A64E74" w:rsidRPr="00D84D04">
        <w:rPr>
          <w:rFonts w:cstheme="minorHAnsi"/>
          <w:color w:val="000000" w:themeColor="text1"/>
        </w:rPr>
        <w:t xml:space="preserve">Dofinansowanie </w:t>
      </w:r>
      <w:proofErr w:type="spellStart"/>
      <w:r w:rsidR="00A64E74" w:rsidRPr="00D84D04">
        <w:rPr>
          <w:rFonts w:cstheme="minorHAnsi"/>
          <w:color w:val="000000" w:themeColor="text1"/>
        </w:rPr>
        <w:t>usługi</w:t>
      </w:r>
      <w:proofErr w:type="spellEnd"/>
      <w:r w:rsidR="00A64E74" w:rsidRPr="00D84D04">
        <w:rPr>
          <w:rFonts w:cstheme="minorHAnsi"/>
          <w:color w:val="000000" w:themeColor="text1"/>
        </w:rPr>
        <w:t xml:space="preserve"> rozwojowej jest możliwe w przypadku spełnienia poniższych warunków: (…) usługa zakończyła się wypełnieniem ankiety oceniającej usługę rozwojową, zgodnie z Systemem Oceny Usług Rozwojowych określonym w Regulaminie BUR (ankietę wypełnia </w:t>
      </w:r>
      <w:r w:rsidR="00A64E74" w:rsidRPr="00D84D04">
        <w:rPr>
          <w:rFonts w:cstheme="minorHAnsi"/>
          <w:color w:val="000000" w:themeColor="text1"/>
          <w:highlight w:val="lightGray"/>
        </w:rPr>
        <w:t xml:space="preserve">podmiot świadczący </w:t>
      </w:r>
      <w:proofErr w:type="spellStart"/>
      <w:r w:rsidR="00A64E74" w:rsidRPr="00D84D04">
        <w:rPr>
          <w:rFonts w:cstheme="minorHAnsi"/>
          <w:color w:val="000000" w:themeColor="text1"/>
          <w:highlight w:val="lightGray"/>
        </w:rPr>
        <w:t>usługi</w:t>
      </w:r>
      <w:proofErr w:type="spellEnd"/>
      <w:r w:rsidR="00A64E74" w:rsidRPr="00D84D04">
        <w:rPr>
          <w:rFonts w:cstheme="minorHAnsi"/>
          <w:color w:val="000000" w:themeColor="text1"/>
          <w:highlight w:val="lightGray"/>
        </w:rPr>
        <w:t xml:space="preserve"> rozwojowe,</w:t>
      </w:r>
      <w:r w:rsidR="00A64E74" w:rsidRPr="00D84D04">
        <w:rPr>
          <w:rFonts w:cstheme="minorHAnsi"/>
          <w:color w:val="000000" w:themeColor="text1"/>
        </w:rPr>
        <w:t xml:space="preserve"> przedsiębiorca kierujący pracownika na usługę oraz pracownik biorący udział w usłudze)</w:t>
      </w:r>
      <w:r w:rsidRPr="00D84D04">
        <w:rPr>
          <w:rFonts w:cstheme="minorHAnsi"/>
          <w:color w:val="000000" w:themeColor="text1"/>
        </w:rPr>
        <w:t>”</w:t>
      </w:r>
    </w:p>
    <w:p w:rsidR="00A64E74" w:rsidRPr="00D84D04" w:rsidRDefault="00A64E74" w:rsidP="00A64E74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color w:val="000000" w:themeColor="text1"/>
        </w:rPr>
      </w:pPr>
      <w:r w:rsidRPr="00D84D04">
        <w:rPr>
          <w:rFonts w:cstheme="minorHAnsi"/>
          <w:color w:val="000000" w:themeColor="text1"/>
        </w:rPr>
        <w:t xml:space="preserve">Par 13 </w:t>
      </w:r>
      <w:proofErr w:type="spellStart"/>
      <w:r w:rsidRPr="00D84D04">
        <w:rPr>
          <w:rFonts w:cstheme="minorHAnsi"/>
          <w:color w:val="000000" w:themeColor="text1"/>
        </w:rPr>
        <w:t>pkt</w:t>
      </w:r>
      <w:proofErr w:type="spellEnd"/>
      <w:r w:rsidRPr="00D84D04">
        <w:rPr>
          <w:rFonts w:cstheme="minorHAnsi"/>
          <w:color w:val="000000" w:themeColor="text1"/>
        </w:rPr>
        <w:t xml:space="preserve"> 1 </w:t>
      </w:r>
      <w:r w:rsidR="00D84D04" w:rsidRPr="00D84D04">
        <w:rPr>
          <w:rFonts w:cstheme="minorHAnsi"/>
          <w:color w:val="000000" w:themeColor="text1"/>
        </w:rPr>
        <w:t>„</w:t>
      </w:r>
      <w:r w:rsidRPr="00D84D04">
        <w:rPr>
          <w:rFonts w:cstheme="minorHAnsi"/>
          <w:color w:val="000000" w:themeColor="text1"/>
        </w:rPr>
        <w:t xml:space="preserve">Przedsiębiorca w terminie 14 dni kalendarzowych od dnia zakończenia realizacji </w:t>
      </w:r>
      <w:proofErr w:type="spellStart"/>
      <w:r w:rsidRPr="00D84D04">
        <w:rPr>
          <w:rFonts w:cstheme="minorHAnsi"/>
          <w:color w:val="000000" w:themeColor="text1"/>
        </w:rPr>
        <w:t>usługi</w:t>
      </w:r>
      <w:proofErr w:type="spellEnd"/>
      <w:r w:rsidRPr="00D84D04">
        <w:rPr>
          <w:rFonts w:cstheme="minorHAnsi"/>
          <w:color w:val="000000" w:themeColor="text1"/>
        </w:rPr>
        <w:t xml:space="preserve"> rozwojowej składa do Operatora (…)</w:t>
      </w:r>
      <w:r w:rsidR="00D84D04" w:rsidRPr="00D84D04">
        <w:rPr>
          <w:rFonts w:cstheme="minorHAnsi"/>
          <w:color w:val="000000" w:themeColor="text1"/>
        </w:rPr>
        <w:t xml:space="preserve"> </w:t>
      </w:r>
      <w:r w:rsidRPr="00D84D04">
        <w:rPr>
          <w:rFonts w:cstheme="minorHAnsi"/>
          <w:color w:val="000000" w:themeColor="text1"/>
        </w:rPr>
        <w:t xml:space="preserve">ankiety oceniające </w:t>
      </w:r>
      <w:proofErr w:type="spellStart"/>
      <w:r w:rsidRPr="00D84D04">
        <w:rPr>
          <w:rFonts w:cstheme="minorHAnsi"/>
          <w:color w:val="000000" w:themeColor="text1"/>
        </w:rPr>
        <w:t>usługi</w:t>
      </w:r>
      <w:proofErr w:type="spellEnd"/>
      <w:r w:rsidRPr="00D84D04">
        <w:rPr>
          <w:rFonts w:cstheme="minorHAnsi"/>
          <w:color w:val="000000" w:themeColor="text1"/>
        </w:rPr>
        <w:t xml:space="preserve"> rozwojowe wypełnione </w:t>
      </w:r>
      <w:r w:rsidRPr="00D84D04">
        <w:rPr>
          <w:rFonts w:cstheme="minorHAnsi"/>
          <w:color w:val="000000" w:themeColor="text1"/>
        </w:rPr>
        <w:lastRenderedPageBreak/>
        <w:t xml:space="preserve">przez </w:t>
      </w:r>
      <w:r w:rsidRPr="00D84D04">
        <w:rPr>
          <w:rFonts w:cstheme="minorHAnsi"/>
          <w:color w:val="000000" w:themeColor="text1"/>
          <w:highlight w:val="lightGray"/>
        </w:rPr>
        <w:t xml:space="preserve">podmiot świadczący </w:t>
      </w:r>
      <w:proofErr w:type="spellStart"/>
      <w:r w:rsidRPr="00D84D04">
        <w:rPr>
          <w:rFonts w:cstheme="minorHAnsi"/>
          <w:color w:val="000000" w:themeColor="text1"/>
          <w:highlight w:val="lightGray"/>
        </w:rPr>
        <w:t>usługi</w:t>
      </w:r>
      <w:proofErr w:type="spellEnd"/>
      <w:r w:rsidRPr="00D84D04">
        <w:rPr>
          <w:rFonts w:cstheme="minorHAnsi"/>
          <w:color w:val="000000" w:themeColor="text1"/>
          <w:highlight w:val="lightGray"/>
        </w:rPr>
        <w:t xml:space="preserve"> rozwojowe</w:t>
      </w:r>
      <w:r w:rsidRPr="00D84D04">
        <w:rPr>
          <w:rFonts w:cstheme="minorHAnsi"/>
          <w:color w:val="000000" w:themeColor="text1"/>
        </w:rPr>
        <w:t xml:space="preserve">, przedsiębiorcę i uczestnika </w:t>
      </w:r>
      <w:proofErr w:type="spellStart"/>
      <w:r w:rsidRPr="00D84D04">
        <w:rPr>
          <w:rFonts w:cstheme="minorHAnsi"/>
          <w:color w:val="000000" w:themeColor="text1"/>
        </w:rPr>
        <w:t>usługi</w:t>
      </w:r>
      <w:proofErr w:type="spellEnd"/>
      <w:r w:rsidRPr="00D84D04">
        <w:rPr>
          <w:rFonts w:cstheme="minorHAnsi"/>
          <w:color w:val="000000" w:themeColor="text1"/>
        </w:rPr>
        <w:t xml:space="preserve"> zgodnie z Systemem Oceny Usług Rozwojowych</w:t>
      </w:r>
      <w:r w:rsidR="00D84D04" w:rsidRPr="00D84D04">
        <w:rPr>
          <w:rFonts w:cstheme="minorHAnsi"/>
          <w:color w:val="000000" w:themeColor="text1"/>
        </w:rPr>
        <w:t xml:space="preserve"> …”</w:t>
      </w:r>
    </w:p>
    <w:p w:rsidR="00A64E74" w:rsidRPr="00D84D04" w:rsidRDefault="00A64E74" w:rsidP="00A64E74">
      <w:pPr>
        <w:ind w:left="360"/>
        <w:rPr>
          <w:color w:val="000000" w:themeColor="text1"/>
        </w:rPr>
      </w:pPr>
    </w:p>
    <w:sectPr w:rsidR="00A64E74" w:rsidRPr="00D84D04" w:rsidSect="007B0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5903"/>
    <w:multiLevelType w:val="hybridMultilevel"/>
    <w:tmpl w:val="9F3EB3CE"/>
    <w:lvl w:ilvl="0" w:tplc="B1E2A9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5FE6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A5FE6AA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05751C"/>
    <w:multiLevelType w:val="hybridMultilevel"/>
    <w:tmpl w:val="FD0C5E0A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D22F9"/>
    <w:multiLevelType w:val="hybridMultilevel"/>
    <w:tmpl w:val="BDA87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243E1"/>
    <w:multiLevelType w:val="hybridMultilevel"/>
    <w:tmpl w:val="B7D27878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A0AD5"/>
    <w:multiLevelType w:val="hybridMultilevel"/>
    <w:tmpl w:val="6B0E8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53656F"/>
    <w:multiLevelType w:val="hybridMultilevel"/>
    <w:tmpl w:val="626EB4E2"/>
    <w:lvl w:ilvl="0" w:tplc="4E1CDA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53A57"/>
    <w:multiLevelType w:val="hybridMultilevel"/>
    <w:tmpl w:val="D5D61084"/>
    <w:lvl w:ilvl="0" w:tplc="51C42B1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C6BF2"/>
    <w:multiLevelType w:val="hybridMultilevel"/>
    <w:tmpl w:val="FCA28B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6777C2"/>
    <w:multiLevelType w:val="hybridMultilevel"/>
    <w:tmpl w:val="0CF2E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2922E0"/>
    <w:multiLevelType w:val="hybridMultilevel"/>
    <w:tmpl w:val="3F6CA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4E74"/>
    <w:rsid w:val="000B3307"/>
    <w:rsid w:val="001F62B4"/>
    <w:rsid w:val="005025E9"/>
    <w:rsid w:val="006F2316"/>
    <w:rsid w:val="007B0387"/>
    <w:rsid w:val="00A64E74"/>
    <w:rsid w:val="00B2426E"/>
    <w:rsid w:val="00D84D04"/>
    <w:rsid w:val="00E451B1"/>
    <w:rsid w:val="00E9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E74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A64E74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A64E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mrogoza</dc:creator>
  <cp:lastModifiedBy>mrogoza</cp:lastModifiedBy>
  <cp:revision>5</cp:revision>
  <dcterms:created xsi:type="dcterms:W3CDTF">2024-10-02T10:44:00Z</dcterms:created>
  <dcterms:modified xsi:type="dcterms:W3CDTF">2024-10-02T12:01:00Z</dcterms:modified>
</cp:coreProperties>
</file>